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61F" w:rsidRPr="00E43E53" w:rsidRDefault="00FD661F" w:rsidP="00FD661F">
      <w:pPr>
        <w:rPr>
          <w:b/>
          <w:sz w:val="32"/>
          <w:szCs w:val="32"/>
        </w:rPr>
      </w:pPr>
      <w:r w:rsidRPr="00E43E53">
        <w:rPr>
          <w:b/>
          <w:sz w:val="32"/>
          <w:szCs w:val="32"/>
        </w:rPr>
        <w:t>MAGYAR ÁLLAMKINCSTÁR</w:t>
      </w:r>
    </w:p>
    <w:p w:rsidR="00FD661F" w:rsidRPr="00E43E53" w:rsidRDefault="00FD661F" w:rsidP="00FD661F">
      <w:pPr>
        <w:rPr>
          <w:sz w:val="32"/>
          <w:szCs w:val="32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0B2145" w:rsidRPr="00206358" w:rsidRDefault="000B2145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43730F" w:rsidRPr="00624CA3" w:rsidRDefault="00FD661F" w:rsidP="0043730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CCCCCC"/>
        <w:jc w:val="center"/>
        <w:rPr>
          <w:b/>
          <w:sz w:val="44"/>
          <w:szCs w:val="44"/>
        </w:rPr>
      </w:pPr>
      <w:r w:rsidRPr="00624CA3">
        <w:rPr>
          <w:b/>
          <w:sz w:val="44"/>
          <w:szCs w:val="44"/>
        </w:rPr>
        <w:t>A MAGYAR ÁLLAMKINCSTÁ</w:t>
      </w:r>
      <w:r w:rsidR="0043730F" w:rsidRPr="00624CA3">
        <w:rPr>
          <w:b/>
          <w:sz w:val="44"/>
          <w:szCs w:val="44"/>
        </w:rPr>
        <w:t xml:space="preserve">R SZABÁLYZATA </w:t>
      </w:r>
    </w:p>
    <w:p w:rsidR="0027451D" w:rsidRDefault="0027451D" w:rsidP="0043730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CCCCCC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A HELYI ÖNKORMÁNYZATOK ÉS INTÉZMÉNYEIK, VALAMINT A NEMZETI EGÉSZSÉGBIZTOSÍTÁSI ALAPKEZELŐ ÁLTAL FINANSZÍROZOTT HELYI </w:t>
      </w:r>
      <w:r w:rsidRPr="00624CA3">
        <w:rPr>
          <w:b/>
          <w:sz w:val="44"/>
          <w:szCs w:val="44"/>
        </w:rPr>
        <w:t>ÖNKORMÁNYZATI EGÉSZSÉGÜGYI INTÉZMÉNYEK NETTÓ FINANSZÍROZÁSI ADATLAPJAIRÓL</w:t>
      </w:r>
    </w:p>
    <w:p w:rsidR="00FD661F" w:rsidRPr="00624CA3" w:rsidRDefault="00FD661F" w:rsidP="00FD661F">
      <w:pPr>
        <w:rPr>
          <w:sz w:val="44"/>
          <w:szCs w:val="44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454637" w:rsidRDefault="00454637" w:rsidP="00FD661F">
      <w:pPr>
        <w:rPr>
          <w:sz w:val="26"/>
          <w:szCs w:val="26"/>
        </w:rPr>
      </w:pPr>
    </w:p>
    <w:p w:rsidR="00454637" w:rsidRDefault="00454637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B218B6" w:rsidRPr="00206358" w:rsidRDefault="00B218B6" w:rsidP="00FD661F">
      <w:pPr>
        <w:rPr>
          <w:sz w:val="26"/>
          <w:szCs w:val="26"/>
        </w:rPr>
      </w:pPr>
    </w:p>
    <w:p w:rsidR="004614C1" w:rsidRDefault="009C268D" w:rsidP="00454637">
      <w:pPr>
        <w:pBdr>
          <w:top w:val="single" w:sz="12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BUDAPEST, 202</w:t>
      </w:r>
      <w:r w:rsidR="006D3DBC">
        <w:rPr>
          <w:b/>
          <w:sz w:val="28"/>
          <w:szCs w:val="28"/>
        </w:rPr>
        <w:t>6</w:t>
      </w:r>
      <w:r w:rsidR="00FD661F" w:rsidRPr="00206358">
        <w:rPr>
          <w:b/>
          <w:sz w:val="28"/>
          <w:szCs w:val="28"/>
        </w:rPr>
        <w:t>.</w:t>
      </w:r>
      <w:r w:rsidR="00722E7D">
        <w:rPr>
          <w:b/>
          <w:sz w:val="28"/>
          <w:szCs w:val="28"/>
        </w:rPr>
        <w:t xml:space="preserve"> </w:t>
      </w:r>
      <w:r w:rsidR="00501ECD" w:rsidRPr="00BC2E30">
        <w:rPr>
          <w:b/>
          <w:sz w:val="28"/>
          <w:szCs w:val="28"/>
        </w:rPr>
        <w:t>január</w:t>
      </w:r>
    </w:p>
    <w:p w:rsidR="00C876E9" w:rsidRPr="00091EA9" w:rsidRDefault="00091EA9" w:rsidP="00091EA9">
      <w:pPr>
        <w:jc w:val="left"/>
        <w:rPr>
          <w:rFonts w:eastAsiaTheme="majorEastAsia"/>
          <w:b/>
          <w:bCs/>
          <w:lang w:eastAsia="en-US"/>
        </w:rPr>
      </w:pPr>
      <w:r w:rsidRPr="00091EA9">
        <w:rPr>
          <w:rFonts w:eastAsiaTheme="majorEastAsia"/>
          <w:b/>
          <w:bCs/>
          <w:lang w:eastAsia="en-US"/>
        </w:rPr>
        <w:lastRenderedPageBreak/>
        <w:t>Tartalom</w:t>
      </w:r>
    </w:p>
    <w:p w:rsidR="00091EA9" w:rsidRDefault="00091EA9" w:rsidP="00091EA9">
      <w:pPr>
        <w:jc w:val="left"/>
        <w:rPr>
          <w:b/>
          <w:sz w:val="28"/>
          <w:szCs w:val="28"/>
        </w:rPr>
      </w:pPr>
    </w:p>
    <w:p w:rsidR="00091EA9" w:rsidRDefault="00091EA9" w:rsidP="00572142">
      <w:pPr>
        <w:tabs>
          <w:tab w:val="left" w:pos="426"/>
          <w:tab w:val="right" w:leader="dot" w:pos="9072"/>
        </w:tabs>
        <w:jc w:val="left"/>
      </w:pPr>
      <w:r w:rsidRPr="00091EA9">
        <w:t>1.</w:t>
      </w:r>
      <w:r w:rsidRPr="00091EA9">
        <w:tab/>
      </w:r>
      <w:r>
        <w:t xml:space="preserve">Jogszabályi háttér </w:t>
      </w:r>
      <w:r w:rsidR="00572142">
        <w:tab/>
        <w:t xml:space="preserve"> 3</w:t>
      </w:r>
    </w:p>
    <w:p w:rsidR="00572142" w:rsidRDefault="00572142" w:rsidP="00572142">
      <w:pPr>
        <w:tabs>
          <w:tab w:val="left" w:pos="426"/>
          <w:tab w:val="right" w:leader="dot" w:pos="9072"/>
        </w:tabs>
        <w:spacing w:before="120"/>
        <w:jc w:val="left"/>
      </w:pPr>
      <w:r>
        <w:t>2.</w:t>
      </w:r>
      <w:r>
        <w:tab/>
        <w:t xml:space="preserve">Mellékletek </w:t>
      </w:r>
      <w:r>
        <w:tab/>
        <w:t xml:space="preserve"> </w:t>
      </w:r>
      <w:r w:rsidR="00DB7B38">
        <w:t>4</w:t>
      </w:r>
    </w:p>
    <w:p w:rsidR="00091EA9" w:rsidRPr="00091EA9" w:rsidRDefault="00091EA9" w:rsidP="00C876E9">
      <w:pPr>
        <w:jc w:val="center"/>
        <w:rPr>
          <w:b/>
        </w:rPr>
      </w:pPr>
    </w:p>
    <w:sdt>
      <w:sdtPr>
        <w:id w:val="19059205"/>
        <w:docPartObj>
          <w:docPartGallery w:val="Table of Contents"/>
          <w:docPartUnique/>
        </w:docPartObj>
      </w:sdtPr>
      <w:sdtEndPr/>
      <w:sdtContent>
        <w:p w:rsidR="005A0FA3" w:rsidRPr="005A0FA3" w:rsidRDefault="003A7A3B" w:rsidP="005A0FA3">
          <w:r>
            <w:br w:type="page"/>
          </w:r>
        </w:p>
      </w:sdtContent>
    </w:sdt>
    <w:p w:rsidR="008B3F5D" w:rsidRPr="00091EA9" w:rsidRDefault="008B3F5D" w:rsidP="00C876E9">
      <w:pPr>
        <w:rPr>
          <w:spacing w:val="-2"/>
        </w:rPr>
      </w:pPr>
      <w:r w:rsidRPr="00091EA9">
        <w:rPr>
          <w:spacing w:val="-2"/>
        </w:rPr>
        <w:lastRenderedPageBreak/>
        <w:t>A Magyar Államkincstár (a továbbiakban: Kincstár) az államháztartásról szóló 2011. évi CXCV. törvény (a továbbiakban: Áht.) 80. § (2) bekezdés j) pont</w:t>
      </w:r>
      <w:r w:rsidR="00091EA9" w:rsidRPr="00091EA9">
        <w:rPr>
          <w:spacing w:val="-2"/>
        </w:rPr>
        <w:t>ban kapott</w:t>
      </w:r>
      <w:r w:rsidRPr="00091EA9">
        <w:rPr>
          <w:spacing w:val="-2"/>
        </w:rPr>
        <w:t xml:space="preserve"> felhatalmazás alapján jelen szabályzatban állapítja meg az államháztartásról szóló törvény végrehajtásáról </w:t>
      </w:r>
      <w:r w:rsidR="009E27D2">
        <w:rPr>
          <w:spacing w:val="-2"/>
        </w:rPr>
        <w:t>rendelkező</w:t>
      </w:r>
      <w:r w:rsidRPr="00091EA9">
        <w:rPr>
          <w:spacing w:val="-2"/>
        </w:rPr>
        <w:t xml:space="preserve"> 368/2011. (XII. 31.) kormányrendelet </w:t>
      </w:r>
      <w:r w:rsidR="00434FD8">
        <w:rPr>
          <w:spacing w:val="-2"/>
        </w:rPr>
        <w:t xml:space="preserve">(a továbbiakban: Ávr.) </w:t>
      </w:r>
      <w:r w:rsidRPr="00091EA9">
        <w:rPr>
          <w:spacing w:val="-2"/>
        </w:rPr>
        <w:t>140. § (4) bekezdése szerinti, a</w:t>
      </w:r>
      <w:r w:rsidR="00C876E9" w:rsidRPr="00091EA9">
        <w:rPr>
          <w:spacing w:val="-2"/>
        </w:rPr>
        <w:t xml:space="preserve"> helyi önkormányza</w:t>
      </w:r>
      <w:r w:rsidR="00897E02">
        <w:rPr>
          <w:spacing w:val="-2"/>
        </w:rPr>
        <w:t>tok és intézményeik, valamint a</w:t>
      </w:r>
      <w:r w:rsidR="00C876E9" w:rsidRPr="00091EA9">
        <w:rPr>
          <w:spacing w:val="-2"/>
        </w:rPr>
        <w:t xml:space="preserve"> </w:t>
      </w:r>
      <w:r w:rsidR="00897E02">
        <w:rPr>
          <w:spacing w:val="-2"/>
        </w:rPr>
        <w:t xml:space="preserve">Nemzeti </w:t>
      </w:r>
      <w:r w:rsidR="00C876E9" w:rsidRPr="00091EA9">
        <w:rPr>
          <w:spacing w:val="-2"/>
        </w:rPr>
        <w:t xml:space="preserve">Egészségbiztosítási </w:t>
      </w:r>
      <w:r w:rsidR="00897E02">
        <w:rPr>
          <w:spacing w:val="-2"/>
        </w:rPr>
        <w:t>Alap</w:t>
      </w:r>
      <w:r w:rsidR="00065D58">
        <w:rPr>
          <w:spacing w:val="-2"/>
        </w:rPr>
        <w:t>kezelő</w:t>
      </w:r>
      <w:r w:rsidR="00897E02">
        <w:rPr>
          <w:spacing w:val="-2"/>
        </w:rPr>
        <w:t xml:space="preserve"> </w:t>
      </w:r>
      <w:r w:rsidR="00C876E9" w:rsidRPr="00091EA9">
        <w:rPr>
          <w:spacing w:val="-2"/>
        </w:rPr>
        <w:t>(továbbiakban:</w:t>
      </w:r>
      <w:r w:rsidR="00897E02">
        <w:rPr>
          <w:spacing w:val="-2"/>
        </w:rPr>
        <w:t xml:space="preserve"> NEAK</w:t>
      </w:r>
      <w:r w:rsidR="00C876E9" w:rsidRPr="00091EA9">
        <w:rPr>
          <w:spacing w:val="-2"/>
        </w:rPr>
        <w:t>) által 75%-ban, illetve nagyobb arányban finanszírozott önkormányzati egészségügyi intézmények nettó finanszírozás</w:t>
      </w:r>
      <w:r w:rsidRPr="00091EA9">
        <w:rPr>
          <w:spacing w:val="-2"/>
        </w:rPr>
        <w:t>a lebonyolításának szabályait és a feladatok időbeni lebonyolítását tartalmazó aktuális űrlap</w:t>
      </w:r>
      <w:r w:rsidR="00512F96">
        <w:rPr>
          <w:spacing w:val="-2"/>
        </w:rPr>
        <w:t xml:space="preserve"> </w:t>
      </w:r>
      <w:r w:rsidR="00C51A36" w:rsidRPr="00091EA9">
        <w:rPr>
          <w:spacing w:val="-2"/>
        </w:rPr>
        <w:t>garnitúrát</w:t>
      </w:r>
      <w:r w:rsidRPr="00091EA9">
        <w:rPr>
          <w:spacing w:val="-2"/>
        </w:rPr>
        <w:t>.</w:t>
      </w:r>
    </w:p>
    <w:p w:rsidR="008B3F5D" w:rsidRPr="00091EA9" w:rsidRDefault="008B3F5D" w:rsidP="00C876E9">
      <w:pPr>
        <w:rPr>
          <w:spacing w:val="-2"/>
        </w:rPr>
      </w:pPr>
    </w:p>
    <w:p w:rsidR="00C876E9" w:rsidRPr="003A0762" w:rsidRDefault="00C876E9" w:rsidP="00C876E9">
      <w:r w:rsidRPr="003A0762">
        <w:t>A nettó finanszírozás két egymástól elkülönülő területet érint:</w:t>
      </w:r>
    </w:p>
    <w:p w:rsidR="00C876E9" w:rsidRPr="003A0762" w:rsidRDefault="00C876E9" w:rsidP="00656EF8">
      <w:pPr>
        <w:numPr>
          <w:ilvl w:val="0"/>
          <w:numId w:val="38"/>
        </w:numPr>
        <w:spacing w:before="120"/>
        <w:ind w:left="709" w:hanging="283"/>
      </w:pPr>
      <w:r w:rsidRPr="003A0762">
        <w:t>a</w:t>
      </w:r>
      <w:r w:rsidR="00512F96">
        <w:t xml:space="preserve"> helyi</w:t>
      </w:r>
      <w:r w:rsidRPr="003A0762">
        <w:t xml:space="preserve"> önkormányzatokat és intézményeiket (továbbiakban együtt: KKV nettó kör), </w:t>
      </w:r>
    </w:p>
    <w:p w:rsidR="00C876E9" w:rsidRPr="003A0762" w:rsidRDefault="00501ECD" w:rsidP="00656EF8">
      <w:pPr>
        <w:numPr>
          <w:ilvl w:val="0"/>
          <w:numId w:val="38"/>
        </w:numPr>
        <w:spacing w:before="120"/>
        <w:ind w:left="709" w:hanging="283"/>
      </w:pPr>
      <w:r>
        <w:t>a</w:t>
      </w:r>
      <w:r w:rsidR="00C876E9" w:rsidRPr="003A0762">
        <w:t xml:space="preserve"> </w:t>
      </w:r>
      <w:r>
        <w:t xml:space="preserve">NEAK </w:t>
      </w:r>
      <w:r w:rsidR="00C876E9" w:rsidRPr="003A0762">
        <w:t xml:space="preserve">által 75%-ban, illetve nagyobb arányban finanszírozott önkormányzati egészségügyi </w:t>
      </w:r>
      <w:r>
        <w:t>intézményeket (továbbiakban: NEAK</w:t>
      </w:r>
      <w:r w:rsidR="00C876E9" w:rsidRPr="003A0762">
        <w:t xml:space="preserve"> nettó kör). </w:t>
      </w:r>
    </w:p>
    <w:p w:rsidR="0013638F" w:rsidRDefault="0013638F" w:rsidP="00656EF8">
      <w:pPr>
        <w:pStyle w:val="Szvegtrzsbehzssal3"/>
        <w:spacing w:after="0"/>
        <w:ind w:left="709" w:hanging="283"/>
        <w:rPr>
          <w:sz w:val="24"/>
          <w:szCs w:val="24"/>
        </w:rPr>
      </w:pPr>
    </w:p>
    <w:p w:rsidR="00C876E9" w:rsidRDefault="00C876E9" w:rsidP="0013638F">
      <w:pPr>
        <w:pStyle w:val="Szvegtrzsbehzssal3"/>
        <w:spacing w:after="0"/>
        <w:ind w:left="0"/>
        <w:rPr>
          <w:sz w:val="24"/>
          <w:szCs w:val="24"/>
        </w:rPr>
      </w:pPr>
      <w:r w:rsidRPr="00C876E9">
        <w:rPr>
          <w:sz w:val="24"/>
          <w:szCs w:val="24"/>
        </w:rPr>
        <w:t>Az adatlap</w:t>
      </w:r>
      <w:r w:rsidR="00AE1028">
        <w:rPr>
          <w:sz w:val="24"/>
          <w:szCs w:val="24"/>
        </w:rPr>
        <w:t>-g</w:t>
      </w:r>
      <w:r w:rsidRPr="00C876E9">
        <w:rPr>
          <w:sz w:val="24"/>
          <w:szCs w:val="24"/>
        </w:rPr>
        <w:t xml:space="preserve">arnitúra </w:t>
      </w:r>
      <w:r w:rsidR="00512F96">
        <w:rPr>
          <w:sz w:val="24"/>
          <w:szCs w:val="24"/>
        </w:rPr>
        <w:t>„</w:t>
      </w:r>
      <w:r w:rsidRPr="00C876E9">
        <w:rPr>
          <w:sz w:val="24"/>
          <w:szCs w:val="24"/>
        </w:rPr>
        <w:t>A</w:t>
      </w:r>
      <w:r w:rsidR="00512F96">
        <w:rPr>
          <w:sz w:val="24"/>
          <w:szCs w:val="24"/>
        </w:rPr>
        <w:t>”</w:t>
      </w:r>
      <w:r w:rsidRPr="00C876E9">
        <w:rPr>
          <w:sz w:val="24"/>
          <w:szCs w:val="24"/>
        </w:rPr>
        <w:t xml:space="preserve"> jelű űrlapjai a KKV nettó kör</w:t>
      </w:r>
      <w:r w:rsidR="00501ECD">
        <w:rPr>
          <w:sz w:val="24"/>
          <w:szCs w:val="24"/>
        </w:rPr>
        <w:t>t, a „B” jelű űrlapjai pedig a NEAK</w:t>
      </w:r>
      <w:r w:rsidRPr="00C876E9">
        <w:rPr>
          <w:sz w:val="24"/>
          <w:szCs w:val="24"/>
        </w:rPr>
        <w:t xml:space="preserve"> nettó kört érintő finansz</w:t>
      </w:r>
      <w:r w:rsidR="00A85726">
        <w:rPr>
          <w:sz w:val="24"/>
          <w:szCs w:val="24"/>
        </w:rPr>
        <w:t>írozás lebonyolítására szolgál.</w:t>
      </w:r>
      <w:r w:rsidR="00434FD8" w:rsidRPr="00434FD8">
        <w:rPr>
          <w:sz w:val="24"/>
          <w:szCs w:val="24"/>
        </w:rPr>
        <w:t xml:space="preserve"> </w:t>
      </w:r>
      <w:r w:rsidR="00434FD8">
        <w:rPr>
          <w:sz w:val="24"/>
          <w:szCs w:val="24"/>
        </w:rPr>
        <w:t>A Kincstár az űrlapokat az Ávr. 140. § (4) bekezdésének megfelelően honlapján közzéteszi.</w:t>
      </w:r>
    </w:p>
    <w:p w:rsidR="0013638F" w:rsidRDefault="0013638F" w:rsidP="0013638F">
      <w:pPr>
        <w:pStyle w:val="Szvegtrzsbehzssal3"/>
        <w:spacing w:after="0"/>
        <w:ind w:left="0"/>
        <w:rPr>
          <w:sz w:val="24"/>
          <w:szCs w:val="24"/>
        </w:rPr>
      </w:pPr>
    </w:p>
    <w:p w:rsidR="0013638F" w:rsidRPr="0013638F" w:rsidRDefault="0013638F" w:rsidP="0013638F">
      <w:pPr>
        <w:pStyle w:val="Listaszerbekezds"/>
        <w:numPr>
          <w:ilvl w:val="0"/>
          <w:numId w:val="30"/>
        </w:numPr>
        <w:ind w:left="426" w:hanging="426"/>
        <w:outlineLvl w:val="0"/>
        <w:rPr>
          <w:b/>
        </w:rPr>
      </w:pPr>
      <w:r w:rsidRPr="0013638F">
        <w:rPr>
          <w:b/>
        </w:rPr>
        <w:t>Jogszabályi háttér</w:t>
      </w:r>
    </w:p>
    <w:p w:rsidR="00EF6A9A" w:rsidRDefault="00EF6A9A" w:rsidP="00EF6A9A"/>
    <w:p w:rsidR="00C6456F" w:rsidRPr="00817C33" w:rsidRDefault="00C6456F" w:rsidP="00C6456F">
      <w:pPr>
        <w:spacing w:before="120" w:after="120"/>
        <w:ind w:left="284"/>
      </w:pPr>
      <w:r w:rsidRPr="00817C33">
        <w:t xml:space="preserve">A Kincstár </w:t>
      </w:r>
      <w:r>
        <w:t xml:space="preserve">önkormányzati </w:t>
      </w:r>
      <w:r w:rsidRPr="00817C33">
        <w:t>nettófinanszírozási tevékenységét az alábbiakban felsorolt hatályos jogszabályok szabályozzák:</w:t>
      </w:r>
    </w:p>
    <w:p w:rsidR="00C645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 xml:space="preserve">Magyarország helyi önkormányzatairól szóló 2011. évi </w:t>
      </w:r>
      <w:r w:rsidRPr="00017A0B">
        <w:t>CLXXXIX. törvény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államháztartásról szóló 2011. évi CXCV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társad</w:t>
      </w:r>
      <w:r w:rsidR="009D7209">
        <w:t>alombiztosítás ellátásaira jogosultakról, valamint ezen ellátások fedezetéről szóló 2019. évi C</w:t>
      </w:r>
      <w:r w:rsidRPr="00E82543">
        <w:t>XX</w:t>
      </w:r>
      <w:r w:rsidR="009D7209">
        <w:t>II</w:t>
      </w:r>
      <w:r w:rsidRPr="00E82543">
        <w:t xml:space="preserve">.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számvitelről szóló 2000. évi C. törvény,</w:t>
      </w:r>
    </w:p>
    <w:p w:rsidR="00C6456F" w:rsidRPr="000F10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adózás rendjéről szóló</w:t>
      </w:r>
      <w:r w:rsidR="00777807">
        <w:t xml:space="preserve"> </w:t>
      </w:r>
      <w:r w:rsidR="00777807" w:rsidRPr="000F106F">
        <w:t>2017.</w:t>
      </w:r>
      <w:r w:rsidR="006A0356">
        <w:t xml:space="preserve"> </w:t>
      </w:r>
      <w:r w:rsidR="00777807" w:rsidRPr="000F106F">
        <w:t>évi CL. törvény</w:t>
      </w:r>
      <w:r w:rsidRPr="000F106F">
        <w:t>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minősített adat védelméről szóló 2009. évi CLV</w:t>
      </w:r>
      <w:r w:rsidR="00005E6B">
        <w:t>.</w:t>
      </w:r>
      <w:r w:rsidRPr="00E82543">
        <w:t xml:space="preserve">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mindenkor hatályos költségvetési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mindenkor hatályos zárszámadási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információs önrendelkezési jogról és az információszabadságról szóló 2011. évi CXII.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szakképzésről szóló 201</w:t>
      </w:r>
      <w:r w:rsidR="009D7209">
        <w:t>9</w:t>
      </w:r>
      <w:r w:rsidRPr="00E82543">
        <w:t>. évi</w:t>
      </w:r>
      <w:r w:rsidR="009D7209">
        <w:t xml:space="preserve"> </w:t>
      </w:r>
      <w:r w:rsidR="00F1725B">
        <w:t>LXXX</w:t>
      </w:r>
      <w:r w:rsidRPr="00E82543">
        <w:t>. törvény,</w:t>
      </w:r>
    </w:p>
    <w:p w:rsidR="002B05A7" w:rsidRPr="00A906AD" w:rsidRDefault="002B05A7" w:rsidP="002B05A7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A906AD">
        <w:t>a társadalombiztosítás ellátásaira jogosultakról, valamint ezen ellátások fedezetéről szóló 2019. évi CXXII.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közfeladatot ellátó szervek iratkezelésének általános követelményeiről szóló 335/2005. (XII. 29.) Korm. rendelet,</w:t>
      </w:r>
    </w:p>
    <w:p w:rsidR="00C6456F" w:rsidRPr="00017A0B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 az államháztartásról szóló törvény végr</w:t>
      </w:r>
      <w:r w:rsidR="00534754">
        <w:t xml:space="preserve">ehajtásáról szóló 368/2011 (XII. </w:t>
      </w:r>
      <w:r w:rsidRPr="00E82543">
        <w:t>31.) Korm. rendelet (továbbiakban: Ávr.),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államháztartás számviteléről szóló 4/2013. (I.</w:t>
      </w:r>
      <w:r w:rsidR="00005E6B">
        <w:t xml:space="preserve"> </w:t>
      </w:r>
      <w:r w:rsidRPr="00E82543">
        <w:t>11.) Korm. rendelet (a továbbiakban: Áhsz.)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lastRenderedPageBreak/>
        <w:t>a Magyar Államkincstárról szóló 31</w:t>
      </w:r>
      <w:r w:rsidR="004D1098">
        <w:t>0</w:t>
      </w:r>
      <w:r w:rsidRPr="00E82543">
        <w:t>/20</w:t>
      </w:r>
      <w:r w:rsidR="004D1098">
        <w:t>17</w:t>
      </w:r>
      <w:r w:rsidRPr="00E82543">
        <w:t xml:space="preserve">. (X. </w:t>
      </w:r>
      <w:r w:rsidR="004D1098">
        <w:t>31</w:t>
      </w:r>
      <w:r w:rsidRPr="00E82543">
        <w:t>.) Korm. rendelet,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közalkalmazottak jogállásáról szóló 1992. évi XXXIII. törvénynek a szociális, valamint a gyermekjóléti és gyermekvédelmi ágazatban történő végrehajtásáról </w:t>
      </w:r>
      <w:r w:rsidR="00F1725B">
        <w:t>rendelkező</w:t>
      </w:r>
      <w:r w:rsidRPr="00E82543">
        <w:t xml:space="preserve"> 257/2000. (XII.</w:t>
      </w:r>
      <w:r w:rsidR="00005E6B">
        <w:t xml:space="preserve"> </w:t>
      </w:r>
      <w:r w:rsidRPr="00E82543">
        <w:t>26.) Korm. rendelet,</w:t>
      </w:r>
    </w:p>
    <w:p w:rsidR="00A906AD" w:rsidRPr="00E82543" w:rsidRDefault="00F1725B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 xml:space="preserve">a </w:t>
      </w:r>
      <w:r w:rsidR="009E27D2">
        <w:t xml:space="preserve">Magyar Államkincstár Szervezeti és Működési Szabályzatáról szóló </w:t>
      </w:r>
      <w:r w:rsidR="00F7378C">
        <w:t>29/2025. (XII.30.) NGM</w:t>
      </w:r>
      <w:r w:rsidR="009E27D2">
        <w:t xml:space="preserve"> utasítás</w:t>
      </w:r>
      <w:r w:rsidR="00A906AD">
        <w:t>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Magyar Államkincstár alapító okirata,</w:t>
      </w:r>
    </w:p>
    <w:p w:rsidR="00C645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Magyar Államkincstár Egyedi Iratkezeléséről szóló hatályos elnöki utasítás,</w:t>
      </w:r>
    </w:p>
    <w:p w:rsidR="009E27D2" w:rsidRPr="00E82543" w:rsidRDefault="009E27D2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>a</w:t>
      </w:r>
      <w:r w:rsidRPr="009E27D2">
        <w:t xml:space="preserve"> helyi önkormányzatok és intézményeik, valamint a Nemzeti Egészségbiztosítási Alapkezelő által finanszírozott helyi önkormányzati egészségügyi intézmények nettó finanszírozásának </w:t>
      </w:r>
      <w:r w:rsidRPr="00E82543">
        <w:t>eljárásrendjéről szóló ha</w:t>
      </w:r>
      <w:r>
        <w:t>tályos elnöki utasítás,</w:t>
      </w:r>
    </w:p>
    <w:p w:rsidR="006936E7" w:rsidRPr="00A434DA" w:rsidRDefault="00C6456F" w:rsidP="00A434DA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>a Magyar Államkincstár központosított illetmény</w:t>
      </w:r>
      <w:r w:rsidR="00840868">
        <w:t>-</w:t>
      </w:r>
      <w:r>
        <w:t xml:space="preserve">számfejtési tevékenységével összefüggő lebonyolítási feladatai ellátásának </w:t>
      </w:r>
      <w:r w:rsidRPr="00E82543">
        <w:t>eljárásrendjéről szóló ha</w:t>
      </w:r>
      <w:r w:rsidR="005C1A73">
        <w:t>tályos elnökhelyettesi utasítás</w:t>
      </w:r>
      <w:r w:rsidR="009E27D2">
        <w:t>.</w:t>
      </w:r>
    </w:p>
    <w:p w:rsidR="00091EA9" w:rsidRDefault="00091EA9" w:rsidP="00091EA9">
      <w:pPr>
        <w:ind w:left="426" w:hanging="426"/>
        <w:outlineLvl w:val="0"/>
        <w:rPr>
          <w:b/>
        </w:rPr>
      </w:pPr>
      <w:r>
        <w:rPr>
          <w:b/>
        </w:rPr>
        <w:t>2.</w:t>
      </w:r>
      <w:r>
        <w:rPr>
          <w:b/>
        </w:rPr>
        <w:tab/>
        <w:t>Mellékletek:</w:t>
      </w:r>
    </w:p>
    <w:p w:rsidR="00091EA9" w:rsidRDefault="00091EA9" w:rsidP="00091EA9">
      <w:pPr>
        <w:rPr>
          <w:b/>
        </w:rPr>
      </w:pPr>
    </w:p>
    <w:p w:rsidR="00091EA9" w:rsidRPr="00E63731" w:rsidRDefault="00091EA9" w:rsidP="00091EA9">
      <w:r w:rsidRPr="00E63731">
        <w:t xml:space="preserve">Adatlapok jegyzéke </w:t>
      </w:r>
    </w:p>
    <w:p w:rsidR="00572142" w:rsidRPr="00E63731" w:rsidRDefault="00572142" w:rsidP="00091EA9"/>
    <w:p w:rsidR="0014337F" w:rsidRDefault="00091EA9" w:rsidP="00091EA9">
      <w:r w:rsidRPr="00E63731">
        <w:t>Az Adatlapok jegyzékében felsorolt adatlapok</w:t>
      </w:r>
      <w:r w:rsidR="0014337F" w:rsidRPr="00E63731">
        <w:t>: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spacing w:before="120"/>
        <w:ind w:left="851" w:hanging="312"/>
      </w:pPr>
      <w:r w:rsidRPr="00E63731">
        <w:t>15/A 1.1. számú adatlap</w:t>
      </w:r>
    </w:p>
    <w:p w:rsidR="0014337F" w:rsidRPr="00022414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022414">
        <w:t>15/A 2.3.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2.4.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3.1.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3.2. számú adatlap</w:t>
      </w:r>
    </w:p>
    <w:p w:rsidR="0014337F" w:rsidRPr="00022414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022414">
        <w:t>15/A 4.1. számú adatlap</w:t>
      </w:r>
    </w:p>
    <w:p w:rsidR="0014337F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4.2. számú adatlap</w:t>
      </w:r>
    </w:p>
    <w:p w:rsidR="0014337F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1.1. számú adatlap</w:t>
      </w:r>
    </w:p>
    <w:p w:rsidR="00133728" w:rsidRPr="00E63731" w:rsidRDefault="00133728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>
        <w:t>15/B 2.3.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3.1.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3.2. számú adatlap</w:t>
      </w:r>
    </w:p>
    <w:p w:rsidR="0014337F" w:rsidRPr="009C268D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  <w:rPr>
          <w:sz w:val="20"/>
          <w:szCs w:val="20"/>
        </w:rPr>
      </w:pPr>
      <w:r w:rsidRPr="009C268D">
        <w:t>15/</w:t>
      </w:r>
      <w:r w:rsidR="00B5377F" w:rsidRPr="009C268D">
        <w:t>B</w:t>
      </w:r>
      <w:r w:rsidRPr="009C268D">
        <w:t xml:space="preserve"> 4.1. számú adatlap</w:t>
      </w:r>
      <w:r w:rsidR="00A25702" w:rsidRPr="009C268D">
        <w:t xml:space="preserve"> </w:t>
      </w:r>
    </w:p>
    <w:p w:rsidR="00091EA9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</w:t>
      </w:r>
      <w:r w:rsidR="00B5377F" w:rsidRPr="00E63731">
        <w:t xml:space="preserve"> 4.2. számú adatlap</w:t>
      </w:r>
    </w:p>
    <w:p w:rsidR="00512F96" w:rsidRDefault="00512F96" w:rsidP="00512F96"/>
    <w:p w:rsidR="00A434DA" w:rsidRDefault="002E1178" w:rsidP="00A434DA">
      <w:r>
        <w:t>Budapest, 202</w:t>
      </w:r>
      <w:r w:rsidR="006D3DBC">
        <w:t>6</w:t>
      </w:r>
      <w:r w:rsidR="00512F96">
        <w:t xml:space="preserve">. </w:t>
      </w:r>
      <w:r w:rsidR="00F83B00" w:rsidRPr="00693E52">
        <w:t>január</w:t>
      </w:r>
      <w:r w:rsidR="002F775D" w:rsidRPr="00693E52">
        <w:t xml:space="preserve"> </w:t>
      </w:r>
      <w:r w:rsidR="00364389">
        <w:t>2</w:t>
      </w:r>
      <w:r w:rsidR="00F7378C">
        <w:t>2</w:t>
      </w:r>
      <w:bookmarkStart w:id="0" w:name="_GoBack"/>
      <w:bookmarkEnd w:id="0"/>
      <w:r w:rsidR="00512F96" w:rsidRPr="00693E52">
        <w:t>.</w:t>
      </w:r>
      <w:r w:rsidR="00A434DA">
        <w:tab/>
      </w:r>
      <w:r w:rsidR="00A434DA">
        <w:tab/>
      </w:r>
      <w:r w:rsidR="00A434DA">
        <w:tab/>
      </w:r>
      <w:r w:rsidR="00A434DA">
        <w:tab/>
      </w:r>
    </w:p>
    <w:p w:rsidR="00A434DA" w:rsidRDefault="00A434DA" w:rsidP="00A434DA"/>
    <w:p w:rsidR="00A434DA" w:rsidRPr="00E63731" w:rsidRDefault="00A434DA" w:rsidP="00A434DA">
      <w:pPr>
        <w:ind w:left="5672" w:firstLine="709"/>
      </w:pPr>
      <w:r>
        <w:t>Magyar Államkincstár</w:t>
      </w:r>
    </w:p>
    <w:p w:rsidR="00512F96" w:rsidRDefault="00A434DA" w:rsidP="00512F9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91EA9" w:rsidRPr="00E63731" w:rsidRDefault="00091EA9" w:rsidP="00091EA9"/>
    <w:sectPr w:rsidR="00091EA9" w:rsidRPr="00E63731" w:rsidSect="00A335D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3DD4" w:rsidRDefault="00063DD4" w:rsidP="00451D4D">
      <w:r>
        <w:separator/>
      </w:r>
    </w:p>
  </w:endnote>
  <w:endnote w:type="continuationSeparator" w:id="0">
    <w:p w:rsidR="00063DD4" w:rsidRDefault="00063DD4" w:rsidP="00451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84516"/>
      <w:docPartObj>
        <w:docPartGallery w:val="Page Numbers (Bottom of Page)"/>
        <w:docPartUnique/>
      </w:docPartObj>
    </w:sdtPr>
    <w:sdtEndPr/>
    <w:sdtContent>
      <w:p w:rsidR="00A85726" w:rsidRDefault="00970D99" w:rsidP="00451D4D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378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85726" w:rsidRDefault="00A8572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3DD4" w:rsidRDefault="00063DD4" w:rsidP="00451D4D">
      <w:r>
        <w:separator/>
      </w:r>
    </w:p>
  </w:footnote>
  <w:footnote w:type="continuationSeparator" w:id="0">
    <w:p w:rsidR="00063DD4" w:rsidRDefault="00063DD4" w:rsidP="00451D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01D0E"/>
    <w:multiLevelType w:val="hybridMultilevel"/>
    <w:tmpl w:val="81A075C2"/>
    <w:lvl w:ilvl="0" w:tplc="3372112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plc="040E0005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040E000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E0003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040E000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040E000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E0003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040E0005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" w15:restartNumberingAfterBreak="0">
    <w:nsid w:val="07F74AAB"/>
    <w:multiLevelType w:val="hybridMultilevel"/>
    <w:tmpl w:val="03B6B5A4"/>
    <w:lvl w:ilvl="0" w:tplc="3A1C8C3A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87D4CD3"/>
    <w:multiLevelType w:val="hybridMultilevel"/>
    <w:tmpl w:val="E8C69CEA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B416A37"/>
    <w:multiLevelType w:val="hybridMultilevel"/>
    <w:tmpl w:val="C786E670"/>
    <w:lvl w:ilvl="0" w:tplc="1B700E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518AC"/>
    <w:multiLevelType w:val="hybridMultilevel"/>
    <w:tmpl w:val="A88229E8"/>
    <w:lvl w:ilvl="0" w:tplc="64E8B9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8F6274"/>
    <w:multiLevelType w:val="hybridMultilevel"/>
    <w:tmpl w:val="74543B0C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DF8191E"/>
    <w:multiLevelType w:val="multilevel"/>
    <w:tmpl w:val="E49AA9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5D8339B"/>
    <w:multiLevelType w:val="hybridMultilevel"/>
    <w:tmpl w:val="9D16FFE6"/>
    <w:lvl w:ilvl="0" w:tplc="10E8D36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09D4CE4"/>
    <w:multiLevelType w:val="hybridMultilevel"/>
    <w:tmpl w:val="F39C5202"/>
    <w:lvl w:ilvl="0" w:tplc="BB7E870A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1AE58DB"/>
    <w:multiLevelType w:val="hybridMultilevel"/>
    <w:tmpl w:val="3E22111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195EEC"/>
    <w:multiLevelType w:val="multilevel"/>
    <w:tmpl w:val="667404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4EC322B"/>
    <w:multiLevelType w:val="hybridMultilevel"/>
    <w:tmpl w:val="C4A8FD0C"/>
    <w:lvl w:ilvl="0" w:tplc="7C6A8A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5006F"/>
    <w:multiLevelType w:val="hybridMultilevel"/>
    <w:tmpl w:val="AE0A339A"/>
    <w:lvl w:ilvl="0" w:tplc="040E0017">
      <w:start w:val="1"/>
      <w:numFmt w:val="lowerLetter"/>
      <w:lvlText w:val="%1)"/>
      <w:lvlJc w:val="left"/>
      <w:pPr>
        <w:ind w:left="1776" w:hanging="360"/>
      </w:pPr>
    </w:lvl>
    <w:lvl w:ilvl="1" w:tplc="040E0019" w:tentative="1">
      <w:start w:val="1"/>
      <w:numFmt w:val="lowerLetter"/>
      <w:lvlText w:val="%2."/>
      <w:lvlJc w:val="left"/>
      <w:pPr>
        <w:ind w:left="2496" w:hanging="360"/>
      </w:pPr>
    </w:lvl>
    <w:lvl w:ilvl="2" w:tplc="040E001B" w:tentative="1">
      <w:start w:val="1"/>
      <w:numFmt w:val="lowerRoman"/>
      <w:lvlText w:val="%3."/>
      <w:lvlJc w:val="right"/>
      <w:pPr>
        <w:ind w:left="3216" w:hanging="180"/>
      </w:pPr>
    </w:lvl>
    <w:lvl w:ilvl="3" w:tplc="040E000F" w:tentative="1">
      <w:start w:val="1"/>
      <w:numFmt w:val="decimal"/>
      <w:lvlText w:val="%4."/>
      <w:lvlJc w:val="left"/>
      <w:pPr>
        <w:ind w:left="3936" w:hanging="360"/>
      </w:pPr>
    </w:lvl>
    <w:lvl w:ilvl="4" w:tplc="040E0019" w:tentative="1">
      <w:start w:val="1"/>
      <w:numFmt w:val="lowerLetter"/>
      <w:lvlText w:val="%5."/>
      <w:lvlJc w:val="left"/>
      <w:pPr>
        <w:ind w:left="4656" w:hanging="360"/>
      </w:pPr>
    </w:lvl>
    <w:lvl w:ilvl="5" w:tplc="040E001B" w:tentative="1">
      <w:start w:val="1"/>
      <w:numFmt w:val="lowerRoman"/>
      <w:lvlText w:val="%6."/>
      <w:lvlJc w:val="right"/>
      <w:pPr>
        <w:ind w:left="5376" w:hanging="180"/>
      </w:pPr>
    </w:lvl>
    <w:lvl w:ilvl="6" w:tplc="040E000F" w:tentative="1">
      <w:start w:val="1"/>
      <w:numFmt w:val="decimal"/>
      <w:lvlText w:val="%7."/>
      <w:lvlJc w:val="left"/>
      <w:pPr>
        <w:ind w:left="6096" w:hanging="360"/>
      </w:pPr>
    </w:lvl>
    <w:lvl w:ilvl="7" w:tplc="040E0019" w:tentative="1">
      <w:start w:val="1"/>
      <w:numFmt w:val="lowerLetter"/>
      <w:lvlText w:val="%8."/>
      <w:lvlJc w:val="left"/>
      <w:pPr>
        <w:ind w:left="6816" w:hanging="360"/>
      </w:pPr>
    </w:lvl>
    <w:lvl w:ilvl="8" w:tplc="040E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2B3952A6"/>
    <w:multiLevelType w:val="hybridMultilevel"/>
    <w:tmpl w:val="F78667A4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1931B4A"/>
    <w:multiLevelType w:val="hybridMultilevel"/>
    <w:tmpl w:val="508EE8D0"/>
    <w:lvl w:ilvl="0" w:tplc="961AEB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564342"/>
    <w:multiLevelType w:val="hybridMultilevel"/>
    <w:tmpl w:val="431ACEDC"/>
    <w:lvl w:ilvl="0" w:tplc="4F8C3132">
      <w:numFmt w:val="bullet"/>
      <w:lvlText w:val="–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6" w15:restartNumberingAfterBreak="0">
    <w:nsid w:val="36620DB8"/>
    <w:multiLevelType w:val="hybridMultilevel"/>
    <w:tmpl w:val="C62877B6"/>
    <w:lvl w:ilvl="0" w:tplc="040E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8123E1D"/>
    <w:multiLevelType w:val="hybridMultilevel"/>
    <w:tmpl w:val="5666E03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8E32C26"/>
    <w:multiLevelType w:val="hybridMultilevel"/>
    <w:tmpl w:val="3310724E"/>
    <w:lvl w:ilvl="0" w:tplc="E82EE1B4"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3DCB4BA7"/>
    <w:multiLevelType w:val="singleLevel"/>
    <w:tmpl w:val="4C60868E"/>
    <w:lvl w:ilvl="0">
      <w:start w:val="3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  <w:strike w:val="0"/>
        <w:szCs w:val="24"/>
      </w:rPr>
    </w:lvl>
  </w:abstractNum>
  <w:abstractNum w:abstractNumId="20" w15:restartNumberingAfterBreak="0">
    <w:nsid w:val="4345000D"/>
    <w:multiLevelType w:val="hybridMultilevel"/>
    <w:tmpl w:val="554CD24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B45352"/>
    <w:multiLevelType w:val="hybridMultilevel"/>
    <w:tmpl w:val="5BE0398E"/>
    <w:lvl w:ilvl="0" w:tplc="040E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0365ADE"/>
    <w:multiLevelType w:val="hybridMultilevel"/>
    <w:tmpl w:val="F69E9BB2"/>
    <w:lvl w:ilvl="0" w:tplc="040E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0A0552F"/>
    <w:multiLevelType w:val="hybridMultilevel"/>
    <w:tmpl w:val="7868A66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6F7BD8"/>
    <w:multiLevelType w:val="hybridMultilevel"/>
    <w:tmpl w:val="5666E03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88D58E8"/>
    <w:multiLevelType w:val="hybridMultilevel"/>
    <w:tmpl w:val="2CFE83B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BC3078"/>
    <w:multiLevelType w:val="hybridMultilevel"/>
    <w:tmpl w:val="12A222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A630E7"/>
    <w:multiLevelType w:val="multilevel"/>
    <w:tmpl w:val="259C28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ED54A72"/>
    <w:multiLevelType w:val="multilevel"/>
    <w:tmpl w:val="971C72EE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F602F05"/>
    <w:multiLevelType w:val="hybridMultilevel"/>
    <w:tmpl w:val="BF6E99D4"/>
    <w:lvl w:ilvl="0" w:tplc="0958D6E6">
      <w:start w:val="1"/>
      <w:numFmt w:val="lowerLetter"/>
      <w:lvlText w:val="%1)"/>
      <w:lvlJc w:val="left"/>
      <w:pPr>
        <w:ind w:left="659" w:hanging="360"/>
      </w:pPr>
      <w:rPr>
        <w:rFonts w:ascii="Times New Roman" w:eastAsia="Times New Roman" w:hAnsi="Times New Roman" w:cs="Times New Roman"/>
        <w:i w:val="0"/>
      </w:rPr>
    </w:lvl>
    <w:lvl w:ilvl="1" w:tplc="040E0019" w:tentative="1">
      <w:start w:val="1"/>
      <w:numFmt w:val="lowerLetter"/>
      <w:lvlText w:val="%2."/>
      <w:lvlJc w:val="left"/>
      <w:pPr>
        <w:ind w:left="1379" w:hanging="360"/>
      </w:pPr>
    </w:lvl>
    <w:lvl w:ilvl="2" w:tplc="040E001B" w:tentative="1">
      <w:start w:val="1"/>
      <w:numFmt w:val="lowerRoman"/>
      <w:lvlText w:val="%3."/>
      <w:lvlJc w:val="right"/>
      <w:pPr>
        <w:ind w:left="2099" w:hanging="180"/>
      </w:pPr>
    </w:lvl>
    <w:lvl w:ilvl="3" w:tplc="040E000F" w:tentative="1">
      <w:start w:val="1"/>
      <w:numFmt w:val="decimal"/>
      <w:lvlText w:val="%4."/>
      <w:lvlJc w:val="left"/>
      <w:pPr>
        <w:ind w:left="2819" w:hanging="360"/>
      </w:pPr>
    </w:lvl>
    <w:lvl w:ilvl="4" w:tplc="040E0019" w:tentative="1">
      <w:start w:val="1"/>
      <w:numFmt w:val="lowerLetter"/>
      <w:lvlText w:val="%5."/>
      <w:lvlJc w:val="left"/>
      <w:pPr>
        <w:ind w:left="3539" w:hanging="360"/>
      </w:pPr>
    </w:lvl>
    <w:lvl w:ilvl="5" w:tplc="040E001B" w:tentative="1">
      <w:start w:val="1"/>
      <w:numFmt w:val="lowerRoman"/>
      <w:lvlText w:val="%6."/>
      <w:lvlJc w:val="right"/>
      <w:pPr>
        <w:ind w:left="4259" w:hanging="180"/>
      </w:pPr>
    </w:lvl>
    <w:lvl w:ilvl="6" w:tplc="040E000F" w:tentative="1">
      <w:start w:val="1"/>
      <w:numFmt w:val="decimal"/>
      <w:lvlText w:val="%7."/>
      <w:lvlJc w:val="left"/>
      <w:pPr>
        <w:ind w:left="4979" w:hanging="360"/>
      </w:pPr>
    </w:lvl>
    <w:lvl w:ilvl="7" w:tplc="040E0019" w:tentative="1">
      <w:start w:val="1"/>
      <w:numFmt w:val="lowerLetter"/>
      <w:lvlText w:val="%8."/>
      <w:lvlJc w:val="left"/>
      <w:pPr>
        <w:ind w:left="5699" w:hanging="360"/>
      </w:pPr>
    </w:lvl>
    <w:lvl w:ilvl="8" w:tplc="040E001B" w:tentative="1">
      <w:start w:val="1"/>
      <w:numFmt w:val="lowerRoman"/>
      <w:lvlText w:val="%9."/>
      <w:lvlJc w:val="right"/>
      <w:pPr>
        <w:ind w:left="6419" w:hanging="180"/>
      </w:pPr>
    </w:lvl>
  </w:abstractNum>
  <w:abstractNum w:abstractNumId="30" w15:restartNumberingAfterBreak="0">
    <w:nsid w:val="651A70DE"/>
    <w:multiLevelType w:val="hybridMultilevel"/>
    <w:tmpl w:val="8A2E80FC"/>
    <w:lvl w:ilvl="0" w:tplc="040E0017">
      <w:start w:val="1"/>
      <w:numFmt w:val="lowerLetter"/>
      <w:lvlText w:val="%1)"/>
      <w:lvlJc w:val="left"/>
      <w:pPr>
        <w:ind w:left="1070" w:hanging="360"/>
      </w:pPr>
    </w:lvl>
    <w:lvl w:ilvl="1" w:tplc="040E0019" w:tentative="1">
      <w:start w:val="1"/>
      <w:numFmt w:val="lowerLetter"/>
      <w:lvlText w:val="%2."/>
      <w:lvlJc w:val="left"/>
      <w:pPr>
        <w:ind w:left="5312" w:hanging="360"/>
      </w:pPr>
    </w:lvl>
    <w:lvl w:ilvl="2" w:tplc="040E001B" w:tentative="1">
      <w:start w:val="1"/>
      <w:numFmt w:val="lowerRoman"/>
      <w:lvlText w:val="%3."/>
      <w:lvlJc w:val="right"/>
      <w:pPr>
        <w:ind w:left="6032" w:hanging="180"/>
      </w:pPr>
    </w:lvl>
    <w:lvl w:ilvl="3" w:tplc="040E000F" w:tentative="1">
      <w:start w:val="1"/>
      <w:numFmt w:val="decimal"/>
      <w:lvlText w:val="%4."/>
      <w:lvlJc w:val="left"/>
      <w:pPr>
        <w:ind w:left="6752" w:hanging="360"/>
      </w:pPr>
    </w:lvl>
    <w:lvl w:ilvl="4" w:tplc="040E0019" w:tentative="1">
      <w:start w:val="1"/>
      <w:numFmt w:val="lowerLetter"/>
      <w:lvlText w:val="%5."/>
      <w:lvlJc w:val="left"/>
      <w:pPr>
        <w:ind w:left="7472" w:hanging="360"/>
      </w:pPr>
    </w:lvl>
    <w:lvl w:ilvl="5" w:tplc="040E001B" w:tentative="1">
      <w:start w:val="1"/>
      <w:numFmt w:val="lowerRoman"/>
      <w:lvlText w:val="%6."/>
      <w:lvlJc w:val="right"/>
      <w:pPr>
        <w:ind w:left="8192" w:hanging="180"/>
      </w:pPr>
    </w:lvl>
    <w:lvl w:ilvl="6" w:tplc="040E000F" w:tentative="1">
      <w:start w:val="1"/>
      <w:numFmt w:val="decimal"/>
      <w:lvlText w:val="%7."/>
      <w:lvlJc w:val="left"/>
      <w:pPr>
        <w:ind w:left="8912" w:hanging="360"/>
      </w:pPr>
    </w:lvl>
    <w:lvl w:ilvl="7" w:tplc="040E0019" w:tentative="1">
      <w:start w:val="1"/>
      <w:numFmt w:val="lowerLetter"/>
      <w:lvlText w:val="%8."/>
      <w:lvlJc w:val="left"/>
      <w:pPr>
        <w:ind w:left="9632" w:hanging="360"/>
      </w:pPr>
    </w:lvl>
    <w:lvl w:ilvl="8" w:tplc="040E001B" w:tentative="1">
      <w:start w:val="1"/>
      <w:numFmt w:val="lowerRoman"/>
      <w:lvlText w:val="%9."/>
      <w:lvlJc w:val="right"/>
      <w:pPr>
        <w:ind w:left="10352" w:hanging="180"/>
      </w:pPr>
    </w:lvl>
  </w:abstractNum>
  <w:abstractNum w:abstractNumId="31" w15:restartNumberingAfterBreak="0">
    <w:nsid w:val="68DC066D"/>
    <w:multiLevelType w:val="hybridMultilevel"/>
    <w:tmpl w:val="20048EA4"/>
    <w:lvl w:ilvl="0" w:tplc="7BF28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4D4F9A"/>
    <w:multiLevelType w:val="hybridMultilevel"/>
    <w:tmpl w:val="FE2EF28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5784C32"/>
    <w:multiLevelType w:val="hybridMultilevel"/>
    <w:tmpl w:val="D638AE9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16B25"/>
    <w:multiLevelType w:val="multilevel"/>
    <w:tmpl w:val="E49AA9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78BC2573"/>
    <w:multiLevelType w:val="hybridMultilevel"/>
    <w:tmpl w:val="4038352C"/>
    <w:lvl w:ilvl="0" w:tplc="2F1C8BBC">
      <w:start w:val="8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C576F87"/>
    <w:multiLevelType w:val="hybridMultilevel"/>
    <w:tmpl w:val="6CAC640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18"/>
  </w:num>
  <w:num w:numId="5">
    <w:abstractNumId w:val="19"/>
  </w:num>
  <w:num w:numId="6">
    <w:abstractNumId w:val="28"/>
  </w:num>
  <w:num w:numId="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</w:num>
  <w:num w:numId="9">
    <w:abstractNumId w:val="34"/>
  </w:num>
  <w:num w:numId="10">
    <w:abstractNumId w:val="3"/>
  </w:num>
  <w:num w:numId="11">
    <w:abstractNumId w:val="35"/>
  </w:num>
  <w:num w:numId="12">
    <w:abstractNumId w:val="0"/>
  </w:num>
  <w:num w:numId="13">
    <w:abstractNumId w:val="23"/>
  </w:num>
  <w:num w:numId="14">
    <w:abstractNumId w:val="13"/>
  </w:num>
  <w:num w:numId="15">
    <w:abstractNumId w:val="33"/>
  </w:num>
  <w:num w:numId="16">
    <w:abstractNumId w:val="17"/>
  </w:num>
  <w:num w:numId="17">
    <w:abstractNumId w:val="2"/>
  </w:num>
  <w:num w:numId="18">
    <w:abstractNumId w:val="5"/>
  </w:num>
  <w:num w:numId="19">
    <w:abstractNumId w:val="32"/>
  </w:num>
  <w:num w:numId="20">
    <w:abstractNumId w:val="20"/>
  </w:num>
  <w:num w:numId="21">
    <w:abstractNumId w:val="9"/>
  </w:num>
  <w:num w:numId="22">
    <w:abstractNumId w:val="25"/>
  </w:num>
  <w:num w:numId="23">
    <w:abstractNumId w:val="6"/>
  </w:num>
  <w:num w:numId="24">
    <w:abstractNumId w:val="16"/>
  </w:num>
  <w:num w:numId="25">
    <w:abstractNumId w:val="22"/>
  </w:num>
  <w:num w:numId="26">
    <w:abstractNumId w:val="11"/>
  </w:num>
  <w:num w:numId="27">
    <w:abstractNumId w:val="31"/>
  </w:num>
  <w:num w:numId="28">
    <w:abstractNumId w:val="14"/>
  </w:num>
  <w:num w:numId="29">
    <w:abstractNumId w:val="4"/>
  </w:num>
  <w:num w:numId="30">
    <w:abstractNumId w:val="27"/>
  </w:num>
  <w:num w:numId="31">
    <w:abstractNumId w:val="7"/>
  </w:num>
  <w:num w:numId="32">
    <w:abstractNumId w:val="29"/>
  </w:num>
  <w:num w:numId="33">
    <w:abstractNumId w:val="30"/>
  </w:num>
  <w:num w:numId="34">
    <w:abstractNumId w:val="36"/>
  </w:num>
  <w:num w:numId="35">
    <w:abstractNumId w:val="12"/>
  </w:num>
  <w:num w:numId="36">
    <w:abstractNumId w:val="21"/>
  </w:num>
  <w:num w:numId="37">
    <w:abstractNumId w:val="24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61F"/>
    <w:rsid w:val="00002D65"/>
    <w:rsid w:val="00003649"/>
    <w:rsid w:val="00005E6B"/>
    <w:rsid w:val="00022414"/>
    <w:rsid w:val="000230A1"/>
    <w:rsid w:val="00033EFD"/>
    <w:rsid w:val="00033F2F"/>
    <w:rsid w:val="00036E5E"/>
    <w:rsid w:val="000435DE"/>
    <w:rsid w:val="00047564"/>
    <w:rsid w:val="00063C6C"/>
    <w:rsid w:val="00063DD4"/>
    <w:rsid w:val="00065D58"/>
    <w:rsid w:val="000752DE"/>
    <w:rsid w:val="00077F44"/>
    <w:rsid w:val="00083608"/>
    <w:rsid w:val="0009042C"/>
    <w:rsid w:val="00090892"/>
    <w:rsid w:val="00091EA9"/>
    <w:rsid w:val="0009389E"/>
    <w:rsid w:val="000A61C0"/>
    <w:rsid w:val="000B1066"/>
    <w:rsid w:val="000B2145"/>
    <w:rsid w:val="000B525C"/>
    <w:rsid w:val="000C03A5"/>
    <w:rsid w:val="000C0450"/>
    <w:rsid w:val="000D3055"/>
    <w:rsid w:val="000E45E9"/>
    <w:rsid w:val="000E48DC"/>
    <w:rsid w:val="000F106F"/>
    <w:rsid w:val="000F1FDC"/>
    <w:rsid w:val="000F4973"/>
    <w:rsid w:val="001017AB"/>
    <w:rsid w:val="00106359"/>
    <w:rsid w:val="00106705"/>
    <w:rsid w:val="00107629"/>
    <w:rsid w:val="00113F00"/>
    <w:rsid w:val="001154B2"/>
    <w:rsid w:val="00115D87"/>
    <w:rsid w:val="001240B3"/>
    <w:rsid w:val="00133728"/>
    <w:rsid w:val="0013638F"/>
    <w:rsid w:val="00136AAB"/>
    <w:rsid w:val="0014337F"/>
    <w:rsid w:val="00157F42"/>
    <w:rsid w:val="00160EDF"/>
    <w:rsid w:val="00166B10"/>
    <w:rsid w:val="00187FF2"/>
    <w:rsid w:val="00193804"/>
    <w:rsid w:val="001B0A39"/>
    <w:rsid w:val="001B57D1"/>
    <w:rsid w:val="001C351B"/>
    <w:rsid w:val="001E0262"/>
    <w:rsid w:val="001E518E"/>
    <w:rsid w:val="001E653F"/>
    <w:rsid w:val="001E6C81"/>
    <w:rsid w:val="001F1655"/>
    <w:rsid w:val="001F37C7"/>
    <w:rsid w:val="001F5561"/>
    <w:rsid w:val="001F5AF1"/>
    <w:rsid w:val="001F7A50"/>
    <w:rsid w:val="00201F21"/>
    <w:rsid w:val="00203E07"/>
    <w:rsid w:val="002068D2"/>
    <w:rsid w:val="00210252"/>
    <w:rsid w:val="00210430"/>
    <w:rsid w:val="00212681"/>
    <w:rsid w:val="002156DD"/>
    <w:rsid w:val="00215BC5"/>
    <w:rsid w:val="00233BE4"/>
    <w:rsid w:val="00235414"/>
    <w:rsid w:val="00236AC6"/>
    <w:rsid w:val="00243E0A"/>
    <w:rsid w:val="00261968"/>
    <w:rsid w:val="00264D7D"/>
    <w:rsid w:val="002679A2"/>
    <w:rsid w:val="00270C0F"/>
    <w:rsid w:val="0027451D"/>
    <w:rsid w:val="00293347"/>
    <w:rsid w:val="00293430"/>
    <w:rsid w:val="002A366B"/>
    <w:rsid w:val="002A3C7D"/>
    <w:rsid w:val="002B05A7"/>
    <w:rsid w:val="002B1441"/>
    <w:rsid w:val="002B408F"/>
    <w:rsid w:val="002B4F6A"/>
    <w:rsid w:val="002C6496"/>
    <w:rsid w:val="002D0759"/>
    <w:rsid w:val="002E1178"/>
    <w:rsid w:val="002E1684"/>
    <w:rsid w:val="002E5EB1"/>
    <w:rsid w:val="002F10B6"/>
    <w:rsid w:val="002F775D"/>
    <w:rsid w:val="00300BBF"/>
    <w:rsid w:val="00303234"/>
    <w:rsid w:val="00306B79"/>
    <w:rsid w:val="00307E3F"/>
    <w:rsid w:val="00320D26"/>
    <w:rsid w:val="00342C86"/>
    <w:rsid w:val="003519F0"/>
    <w:rsid w:val="00361F01"/>
    <w:rsid w:val="00364389"/>
    <w:rsid w:val="0037154A"/>
    <w:rsid w:val="003771FC"/>
    <w:rsid w:val="0038637B"/>
    <w:rsid w:val="003A15E5"/>
    <w:rsid w:val="003A7A3B"/>
    <w:rsid w:val="003B70F5"/>
    <w:rsid w:val="003C158D"/>
    <w:rsid w:val="003C3067"/>
    <w:rsid w:val="003C6B3D"/>
    <w:rsid w:val="003E0933"/>
    <w:rsid w:val="003E3DE1"/>
    <w:rsid w:val="003E4876"/>
    <w:rsid w:val="003F7690"/>
    <w:rsid w:val="00403FB3"/>
    <w:rsid w:val="00432E3A"/>
    <w:rsid w:val="00434FD8"/>
    <w:rsid w:val="0043730F"/>
    <w:rsid w:val="00440FC9"/>
    <w:rsid w:val="004468E3"/>
    <w:rsid w:val="00451D4D"/>
    <w:rsid w:val="00454637"/>
    <w:rsid w:val="004614C1"/>
    <w:rsid w:val="004760BC"/>
    <w:rsid w:val="004760FE"/>
    <w:rsid w:val="004829F5"/>
    <w:rsid w:val="00483859"/>
    <w:rsid w:val="004A0635"/>
    <w:rsid w:val="004A525E"/>
    <w:rsid w:val="004B53AC"/>
    <w:rsid w:val="004C1F9E"/>
    <w:rsid w:val="004C4F25"/>
    <w:rsid w:val="004D0131"/>
    <w:rsid w:val="004D1098"/>
    <w:rsid w:val="004D2B2A"/>
    <w:rsid w:val="005001BD"/>
    <w:rsid w:val="00501ECD"/>
    <w:rsid w:val="00512F96"/>
    <w:rsid w:val="00532520"/>
    <w:rsid w:val="005336D9"/>
    <w:rsid w:val="00534754"/>
    <w:rsid w:val="0053554F"/>
    <w:rsid w:val="00547D0A"/>
    <w:rsid w:val="0055165B"/>
    <w:rsid w:val="00567365"/>
    <w:rsid w:val="00572142"/>
    <w:rsid w:val="005817B3"/>
    <w:rsid w:val="0058437B"/>
    <w:rsid w:val="005912AE"/>
    <w:rsid w:val="005912F0"/>
    <w:rsid w:val="0059541C"/>
    <w:rsid w:val="005A022F"/>
    <w:rsid w:val="005A0965"/>
    <w:rsid w:val="005A0FA3"/>
    <w:rsid w:val="005C1A73"/>
    <w:rsid w:val="005C3227"/>
    <w:rsid w:val="005C7A89"/>
    <w:rsid w:val="005D4F43"/>
    <w:rsid w:val="005D5EA1"/>
    <w:rsid w:val="005D6847"/>
    <w:rsid w:val="005E4004"/>
    <w:rsid w:val="005F5E99"/>
    <w:rsid w:val="00600984"/>
    <w:rsid w:val="00614B0B"/>
    <w:rsid w:val="006167F4"/>
    <w:rsid w:val="00624CA3"/>
    <w:rsid w:val="00626ED1"/>
    <w:rsid w:val="00640587"/>
    <w:rsid w:val="006525CB"/>
    <w:rsid w:val="00656EF8"/>
    <w:rsid w:val="00660C15"/>
    <w:rsid w:val="00663038"/>
    <w:rsid w:val="00664CF3"/>
    <w:rsid w:val="00665A08"/>
    <w:rsid w:val="006712CE"/>
    <w:rsid w:val="006831BF"/>
    <w:rsid w:val="00683865"/>
    <w:rsid w:val="00686626"/>
    <w:rsid w:val="00692776"/>
    <w:rsid w:val="006936E7"/>
    <w:rsid w:val="00693E52"/>
    <w:rsid w:val="006A0356"/>
    <w:rsid w:val="006B1ED4"/>
    <w:rsid w:val="006B3540"/>
    <w:rsid w:val="006B75CF"/>
    <w:rsid w:val="006D0EC9"/>
    <w:rsid w:val="006D3DBC"/>
    <w:rsid w:val="006D7F8E"/>
    <w:rsid w:val="0070014C"/>
    <w:rsid w:val="00705BA7"/>
    <w:rsid w:val="00706C4C"/>
    <w:rsid w:val="00711FB3"/>
    <w:rsid w:val="007150F7"/>
    <w:rsid w:val="00720CFC"/>
    <w:rsid w:val="0072269D"/>
    <w:rsid w:val="00722E7D"/>
    <w:rsid w:val="00724EF4"/>
    <w:rsid w:val="0073616C"/>
    <w:rsid w:val="007364C0"/>
    <w:rsid w:val="00744F06"/>
    <w:rsid w:val="00745C73"/>
    <w:rsid w:val="00746862"/>
    <w:rsid w:val="00746FA8"/>
    <w:rsid w:val="00750A85"/>
    <w:rsid w:val="00753379"/>
    <w:rsid w:val="00764C3D"/>
    <w:rsid w:val="00774634"/>
    <w:rsid w:val="00777807"/>
    <w:rsid w:val="00784945"/>
    <w:rsid w:val="00793A0A"/>
    <w:rsid w:val="007943DF"/>
    <w:rsid w:val="007A48F0"/>
    <w:rsid w:val="007B2234"/>
    <w:rsid w:val="007B2AAA"/>
    <w:rsid w:val="007D156E"/>
    <w:rsid w:val="007E3C51"/>
    <w:rsid w:val="007F1C2E"/>
    <w:rsid w:val="007F5719"/>
    <w:rsid w:val="008014B1"/>
    <w:rsid w:val="00801724"/>
    <w:rsid w:val="00804921"/>
    <w:rsid w:val="008059D4"/>
    <w:rsid w:val="00810073"/>
    <w:rsid w:val="008260C3"/>
    <w:rsid w:val="00831371"/>
    <w:rsid w:val="008322F0"/>
    <w:rsid w:val="008375E9"/>
    <w:rsid w:val="00840868"/>
    <w:rsid w:val="00846418"/>
    <w:rsid w:val="00847B7D"/>
    <w:rsid w:val="0086573A"/>
    <w:rsid w:val="0088240F"/>
    <w:rsid w:val="00882A1E"/>
    <w:rsid w:val="00882D29"/>
    <w:rsid w:val="00892DC7"/>
    <w:rsid w:val="00894D79"/>
    <w:rsid w:val="00897E02"/>
    <w:rsid w:val="008A07EB"/>
    <w:rsid w:val="008A232B"/>
    <w:rsid w:val="008A2B25"/>
    <w:rsid w:val="008B1C0F"/>
    <w:rsid w:val="008B3F5D"/>
    <w:rsid w:val="008C04FB"/>
    <w:rsid w:val="008D1BFF"/>
    <w:rsid w:val="008D4EE0"/>
    <w:rsid w:val="008D58E9"/>
    <w:rsid w:val="008F0BB1"/>
    <w:rsid w:val="008F5B18"/>
    <w:rsid w:val="00901901"/>
    <w:rsid w:val="009049DD"/>
    <w:rsid w:val="00904D86"/>
    <w:rsid w:val="0090638F"/>
    <w:rsid w:val="00916EA1"/>
    <w:rsid w:val="00916EC9"/>
    <w:rsid w:val="00926CAC"/>
    <w:rsid w:val="00926E8B"/>
    <w:rsid w:val="00927BD9"/>
    <w:rsid w:val="00934D53"/>
    <w:rsid w:val="00935461"/>
    <w:rsid w:val="00944008"/>
    <w:rsid w:val="0094477E"/>
    <w:rsid w:val="0094798E"/>
    <w:rsid w:val="0095219B"/>
    <w:rsid w:val="00954123"/>
    <w:rsid w:val="009654BF"/>
    <w:rsid w:val="00970D99"/>
    <w:rsid w:val="009828E5"/>
    <w:rsid w:val="00996D97"/>
    <w:rsid w:val="009B15AE"/>
    <w:rsid w:val="009C268D"/>
    <w:rsid w:val="009C7861"/>
    <w:rsid w:val="009D1EC9"/>
    <w:rsid w:val="009D7209"/>
    <w:rsid w:val="009E0779"/>
    <w:rsid w:val="009E1593"/>
    <w:rsid w:val="009E27D2"/>
    <w:rsid w:val="009E3CD0"/>
    <w:rsid w:val="009E43F9"/>
    <w:rsid w:val="009F035F"/>
    <w:rsid w:val="00A028DD"/>
    <w:rsid w:val="00A07EF4"/>
    <w:rsid w:val="00A15BE5"/>
    <w:rsid w:val="00A23CB9"/>
    <w:rsid w:val="00A25702"/>
    <w:rsid w:val="00A269C3"/>
    <w:rsid w:val="00A27288"/>
    <w:rsid w:val="00A335D0"/>
    <w:rsid w:val="00A34133"/>
    <w:rsid w:val="00A36D9B"/>
    <w:rsid w:val="00A426F1"/>
    <w:rsid w:val="00A434DA"/>
    <w:rsid w:val="00A44DC8"/>
    <w:rsid w:val="00A46019"/>
    <w:rsid w:val="00A55163"/>
    <w:rsid w:val="00A7114C"/>
    <w:rsid w:val="00A801C6"/>
    <w:rsid w:val="00A85726"/>
    <w:rsid w:val="00A906AD"/>
    <w:rsid w:val="00A90DBB"/>
    <w:rsid w:val="00A93A3E"/>
    <w:rsid w:val="00AA31EE"/>
    <w:rsid w:val="00AA6ABC"/>
    <w:rsid w:val="00AA7313"/>
    <w:rsid w:val="00AB154A"/>
    <w:rsid w:val="00AB222A"/>
    <w:rsid w:val="00AC2692"/>
    <w:rsid w:val="00AD3C94"/>
    <w:rsid w:val="00AD7740"/>
    <w:rsid w:val="00AE1028"/>
    <w:rsid w:val="00B07C7C"/>
    <w:rsid w:val="00B16331"/>
    <w:rsid w:val="00B218B6"/>
    <w:rsid w:val="00B21933"/>
    <w:rsid w:val="00B46EA2"/>
    <w:rsid w:val="00B5125B"/>
    <w:rsid w:val="00B5377F"/>
    <w:rsid w:val="00B5604A"/>
    <w:rsid w:val="00B628C2"/>
    <w:rsid w:val="00B65B97"/>
    <w:rsid w:val="00B74621"/>
    <w:rsid w:val="00B74BBA"/>
    <w:rsid w:val="00B81DF3"/>
    <w:rsid w:val="00B87608"/>
    <w:rsid w:val="00B90A1C"/>
    <w:rsid w:val="00BB1DA9"/>
    <w:rsid w:val="00BB3780"/>
    <w:rsid w:val="00BB49F0"/>
    <w:rsid w:val="00BC1885"/>
    <w:rsid w:val="00BC2E30"/>
    <w:rsid w:val="00BD0C79"/>
    <w:rsid w:val="00BD6E99"/>
    <w:rsid w:val="00BE625B"/>
    <w:rsid w:val="00BE7527"/>
    <w:rsid w:val="00BF02C0"/>
    <w:rsid w:val="00BF2951"/>
    <w:rsid w:val="00C00E11"/>
    <w:rsid w:val="00C11C18"/>
    <w:rsid w:val="00C306D4"/>
    <w:rsid w:val="00C33510"/>
    <w:rsid w:val="00C346EA"/>
    <w:rsid w:val="00C349E3"/>
    <w:rsid w:val="00C51820"/>
    <w:rsid w:val="00C51A36"/>
    <w:rsid w:val="00C53A1D"/>
    <w:rsid w:val="00C573A8"/>
    <w:rsid w:val="00C61785"/>
    <w:rsid w:val="00C6456F"/>
    <w:rsid w:val="00C66D10"/>
    <w:rsid w:val="00C70EF9"/>
    <w:rsid w:val="00C71D74"/>
    <w:rsid w:val="00C842D5"/>
    <w:rsid w:val="00C876E9"/>
    <w:rsid w:val="00CB05BC"/>
    <w:rsid w:val="00CB6362"/>
    <w:rsid w:val="00CD256C"/>
    <w:rsid w:val="00CE27A6"/>
    <w:rsid w:val="00D0541C"/>
    <w:rsid w:val="00D1325C"/>
    <w:rsid w:val="00D21B34"/>
    <w:rsid w:val="00D232EB"/>
    <w:rsid w:val="00D31404"/>
    <w:rsid w:val="00D32165"/>
    <w:rsid w:val="00D405BE"/>
    <w:rsid w:val="00D41C00"/>
    <w:rsid w:val="00D509E9"/>
    <w:rsid w:val="00D60FDB"/>
    <w:rsid w:val="00D6465E"/>
    <w:rsid w:val="00D65ED9"/>
    <w:rsid w:val="00D75513"/>
    <w:rsid w:val="00D766D4"/>
    <w:rsid w:val="00D86176"/>
    <w:rsid w:val="00D9350C"/>
    <w:rsid w:val="00DA4D8D"/>
    <w:rsid w:val="00DB5649"/>
    <w:rsid w:val="00DB7B38"/>
    <w:rsid w:val="00DC383D"/>
    <w:rsid w:val="00DC3D58"/>
    <w:rsid w:val="00DC50DE"/>
    <w:rsid w:val="00DD5E83"/>
    <w:rsid w:val="00DD655A"/>
    <w:rsid w:val="00DF183C"/>
    <w:rsid w:val="00DF3FAB"/>
    <w:rsid w:val="00E05316"/>
    <w:rsid w:val="00E2469D"/>
    <w:rsid w:val="00E2523B"/>
    <w:rsid w:val="00E3753E"/>
    <w:rsid w:val="00E404AB"/>
    <w:rsid w:val="00E43E53"/>
    <w:rsid w:val="00E470DC"/>
    <w:rsid w:val="00E47DF4"/>
    <w:rsid w:val="00E506B2"/>
    <w:rsid w:val="00E57DBA"/>
    <w:rsid w:val="00E609FD"/>
    <w:rsid w:val="00E63731"/>
    <w:rsid w:val="00E67BB8"/>
    <w:rsid w:val="00E67D57"/>
    <w:rsid w:val="00E77117"/>
    <w:rsid w:val="00E77416"/>
    <w:rsid w:val="00E930B8"/>
    <w:rsid w:val="00E96DA4"/>
    <w:rsid w:val="00EA2A6B"/>
    <w:rsid w:val="00EC30F1"/>
    <w:rsid w:val="00EC6B25"/>
    <w:rsid w:val="00EE00FB"/>
    <w:rsid w:val="00EE25B3"/>
    <w:rsid w:val="00EE39A7"/>
    <w:rsid w:val="00EE515E"/>
    <w:rsid w:val="00EE73D9"/>
    <w:rsid w:val="00EF46A0"/>
    <w:rsid w:val="00EF6A9A"/>
    <w:rsid w:val="00EF7CF6"/>
    <w:rsid w:val="00F041FB"/>
    <w:rsid w:val="00F05A9F"/>
    <w:rsid w:val="00F072E4"/>
    <w:rsid w:val="00F155ED"/>
    <w:rsid w:val="00F1725B"/>
    <w:rsid w:val="00F20576"/>
    <w:rsid w:val="00F22205"/>
    <w:rsid w:val="00F23C79"/>
    <w:rsid w:val="00F318E1"/>
    <w:rsid w:val="00F33C8E"/>
    <w:rsid w:val="00F41B02"/>
    <w:rsid w:val="00F42975"/>
    <w:rsid w:val="00F473EB"/>
    <w:rsid w:val="00F6021B"/>
    <w:rsid w:val="00F71CFC"/>
    <w:rsid w:val="00F7378C"/>
    <w:rsid w:val="00F7441B"/>
    <w:rsid w:val="00F80CF2"/>
    <w:rsid w:val="00F81222"/>
    <w:rsid w:val="00F82AC6"/>
    <w:rsid w:val="00F83B00"/>
    <w:rsid w:val="00F85C09"/>
    <w:rsid w:val="00FA229F"/>
    <w:rsid w:val="00FA2519"/>
    <w:rsid w:val="00FA3E1F"/>
    <w:rsid w:val="00FC407D"/>
    <w:rsid w:val="00FC7489"/>
    <w:rsid w:val="00FD4A6D"/>
    <w:rsid w:val="00FD661F"/>
    <w:rsid w:val="00FE062C"/>
    <w:rsid w:val="00FE43CB"/>
    <w:rsid w:val="00FE4AB2"/>
    <w:rsid w:val="00FE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A61B4"/>
  <w15:docId w15:val="{3613DBC9-A875-426B-BD0B-14FAFB70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D661F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A36D9B"/>
    <w:pPr>
      <w:keepNext/>
      <w:ind w:left="708" w:hanging="708"/>
      <w:outlineLvl w:val="0"/>
    </w:pPr>
    <w:rPr>
      <w:b/>
      <w:szCs w:val="2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C876E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D661F"/>
    <w:pPr>
      <w:ind w:left="720"/>
      <w:contextualSpacing/>
    </w:pPr>
  </w:style>
  <w:style w:type="paragraph" w:styleId="lfej">
    <w:name w:val="header"/>
    <w:basedOn w:val="Norml"/>
    <w:link w:val="lfejChar"/>
    <w:uiPriority w:val="99"/>
    <w:semiHidden/>
    <w:unhideWhenUsed/>
    <w:rsid w:val="00451D4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451D4D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451D4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51D4D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">
    <w:name w:val="Body Text"/>
    <w:basedOn w:val="Norml"/>
    <w:link w:val="SzvegtrzsChar"/>
    <w:uiPriority w:val="99"/>
    <w:unhideWhenUsed/>
    <w:rsid w:val="004D0131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rsid w:val="004D0131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3">
    <w:name w:val="Body Text 3"/>
    <w:basedOn w:val="Norml"/>
    <w:link w:val="Szvegtrzs3Char"/>
    <w:uiPriority w:val="99"/>
    <w:semiHidden/>
    <w:unhideWhenUsed/>
    <w:rsid w:val="004D0131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rsid w:val="004D0131"/>
    <w:rPr>
      <w:rFonts w:ascii="Times New Roman" w:eastAsia="Times New Roman" w:hAnsi="Times New Roman" w:cs="Times New Roman"/>
      <w:sz w:val="16"/>
      <w:szCs w:val="16"/>
      <w:lang w:eastAsia="hu-HU"/>
    </w:rPr>
  </w:style>
  <w:style w:type="character" w:styleId="Hiperhivatkozs">
    <w:name w:val="Hyperlink"/>
    <w:basedOn w:val="Bekezdsalapbettpusa"/>
    <w:uiPriority w:val="99"/>
    <w:rsid w:val="001F5AF1"/>
    <w:rPr>
      <w:color w:val="0000FF"/>
      <w:u w:val="single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A36D9B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A36D9B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rsid w:val="00A36D9B"/>
    <w:rPr>
      <w:rFonts w:ascii="Times New Roman" w:eastAsia="Times New Roman" w:hAnsi="Times New Roman" w:cs="Times New Roman"/>
      <w:b/>
      <w:sz w:val="24"/>
      <w:szCs w:val="20"/>
      <w:lang w:eastAsia="hu-HU"/>
    </w:rPr>
  </w:style>
  <w:style w:type="paragraph" w:styleId="Szvegtrzsbehzssal">
    <w:name w:val="Body Text Indent"/>
    <w:basedOn w:val="Norml"/>
    <w:link w:val="SzvegtrzsbehzssalChar"/>
    <w:uiPriority w:val="99"/>
    <w:semiHidden/>
    <w:unhideWhenUsed/>
    <w:rsid w:val="00A36D9B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semiHidden/>
    <w:rsid w:val="00A36D9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A07EF4"/>
    <w:pPr>
      <w:spacing w:after="120" w:line="480" w:lineRule="auto"/>
      <w:ind w:left="283"/>
      <w:jc w:val="left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A07EF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03FB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03FB3"/>
    <w:rPr>
      <w:rFonts w:ascii="Tahoma" w:eastAsia="Times New Roman" w:hAnsi="Tahoma" w:cs="Tahoma"/>
      <w:sz w:val="16"/>
      <w:szCs w:val="16"/>
      <w:lang w:eastAsia="hu-HU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CD256C"/>
    <w:pPr>
      <w:keepLines/>
      <w:spacing w:before="480" w:line="276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eastAsia="en-US"/>
    </w:rPr>
  </w:style>
  <w:style w:type="paragraph" w:styleId="TJ1">
    <w:name w:val="toc 1"/>
    <w:basedOn w:val="Norml"/>
    <w:next w:val="Norml"/>
    <w:autoRedefine/>
    <w:uiPriority w:val="39"/>
    <w:unhideWhenUsed/>
    <w:rsid w:val="00572142"/>
    <w:pPr>
      <w:tabs>
        <w:tab w:val="left" w:pos="480"/>
        <w:tab w:val="right" w:leader="dot" w:pos="9062"/>
      </w:tabs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CD256C"/>
    <w:pPr>
      <w:spacing w:after="100"/>
      <w:ind w:left="240"/>
    </w:pPr>
  </w:style>
  <w:style w:type="paragraph" w:styleId="TJ3">
    <w:name w:val="toc 3"/>
    <w:basedOn w:val="Norml"/>
    <w:next w:val="Norml"/>
    <w:autoRedefine/>
    <w:uiPriority w:val="39"/>
    <w:unhideWhenUsed/>
    <w:rsid w:val="00CD256C"/>
    <w:pPr>
      <w:spacing w:after="100"/>
      <w:ind w:left="480"/>
    </w:pPr>
  </w:style>
  <w:style w:type="paragraph" w:styleId="NormlWeb">
    <w:name w:val="Normal (Web)"/>
    <w:basedOn w:val="Norml"/>
    <w:uiPriority w:val="99"/>
    <w:unhideWhenUsed/>
    <w:rsid w:val="00361F01"/>
    <w:pPr>
      <w:spacing w:before="100" w:beforeAutospacing="1" w:after="100" w:afterAutospacing="1"/>
      <w:jc w:val="left"/>
    </w:pPr>
  </w:style>
  <w:style w:type="character" w:customStyle="1" w:styleId="Cmsor2Char">
    <w:name w:val="Címsor 2 Char"/>
    <w:basedOn w:val="Bekezdsalapbettpusa"/>
    <w:link w:val="Cmsor2"/>
    <w:uiPriority w:val="9"/>
    <w:semiHidden/>
    <w:rsid w:val="00C876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C876E9"/>
    <w:pPr>
      <w:spacing w:after="120"/>
      <w:ind w:left="283"/>
    </w:pPr>
    <w:rPr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C876E9"/>
    <w:rPr>
      <w:rFonts w:ascii="Times New Roman" w:eastAsia="Times New Roman" w:hAnsi="Times New Roman" w:cs="Times New Roman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35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C7E336-7817-4CEC-8CC3-05E552F2E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4</Pages>
  <Words>524</Words>
  <Characters>3622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Magyar Allamkincstar</Company>
  <LinksUpToDate>false</LinksUpToDate>
  <CharactersWithSpaces>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bodnarkr</dc:creator>
  <cp:lastModifiedBy>Nikolov Márta Erzsébet</cp:lastModifiedBy>
  <cp:revision>26</cp:revision>
  <cp:lastPrinted>2015-07-09T08:28:00Z</cp:lastPrinted>
  <dcterms:created xsi:type="dcterms:W3CDTF">2021-01-04T15:39:00Z</dcterms:created>
  <dcterms:modified xsi:type="dcterms:W3CDTF">2026-01-22T07:40:00Z</dcterms:modified>
</cp:coreProperties>
</file>